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61" w:rsidRDefault="005A456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4561" w:rsidRDefault="005A4561">
      <w:pPr>
        <w:pStyle w:val="ConsPlusNormal"/>
        <w:jc w:val="both"/>
        <w:outlineLvl w:val="0"/>
      </w:pPr>
    </w:p>
    <w:p w:rsidR="005A4561" w:rsidRDefault="005A4561">
      <w:pPr>
        <w:pStyle w:val="ConsPlusNormal"/>
        <w:outlineLvl w:val="0"/>
      </w:pPr>
      <w:r>
        <w:t>Зарегистрировано в Минюсте России 20 декабря 2021 г. N 66435</w:t>
      </w:r>
    </w:p>
    <w:p w:rsidR="005A4561" w:rsidRDefault="005A45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Title"/>
        <w:jc w:val="center"/>
      </w:pPr>
      <w:r>
        <w:t>МИНИСТЕРСТВО ЗДРАВООХРАНЕНИЯ РОССИЙСКОЙ ФЕДЕРАЦИИ</w:t>
      </w:r>
    </w:p>
    <w:p w:rsidR="005A4561" w:rsidRDefault="005A4561">
      <w:pPr>
        <w:pStyle w:val="ConsPlusTitle"/>
        <w:jc w:val="center"/>
      </w:pPr>
    </w:p>
    <w:p w:rsidR="005A4561" w:rsidRDefault="005A4561">
      <w:pPr>
        <w:pStyle w:val="ConsPlusTitle"/>
        <w:jc w:val="center"/>
      </w:pPr>
      <w:r>
        <w:t>ПРИКАЗ</w:t>
      </w:r>
    </w:p>
    <w:p w:rsidR="005A4561" w:rsidRDefault="005A4561">
      <w:pPr>
        <w:pStyle w:val="ConsPlusTitle"/>
        <w:jc w:val="center"/>
      </w:pPr>
      <w:r>
        <w:t>от 6 декабря 2021 г. N 1122н</w:t>
      </w:r>
    </w:p>
    <w:p w:rsidR="005A4561" w:rsidRDefault="005A4561">
      <w:pPr>
        <w:pStyle w:val="ConsPlusTitle"/>
        <w:jc w:val="center"/>
      </w:pPr>
    </w:p>
    <w:p w:rsidR="005A4561" w:rsidRDefault="005A4561">
      <w:pPr>
        <w:pStyle w:val="ConsPlusTitle"/>
        <w:jc w:val="center"/>
      </w:pPr>
      <w:r>
        <w:t>ОБ УТВЕРЖДЕНИИ НАЦИОНАЛЬНОГО КАЛЕНДАРЯ</w:t>
      </w:r>
    </w:p>
    <w:p w:rsidR="005A4561" w:rsidRDefault="005A4561">
      <w:pPr>
        <w:pStyle w:val="ConsPlusTitle"/>
        <w:jc w:val="center"/>
      </w:pPr>
      <w:r>
        <w:t>ПРОФИЛАКТИЧЕСКИХ ПРИВИВОК, КАЛЕНДАРЯ ПРОФИЛАКТИЧЕСКИХ</w:t>
      </w:r>
    </w:p>
    <w:p w:rsidR="005A4561" w:rsidRDefault="005A4561">
      <w:pPr>
        <w:pStyle w:val="ConsPlusTitle"/>
        <w:jc w:val="center"/>
      </w:pPr>
      <w:r>
        <w:t>ПРИВИВОК ПО ЭПИДЕМИЧЕСКИМ ПОКАЗАНИЯМ И ПОРЯДКА</w:t>
      </w:r>
    </w:p>
    <w:p w:rsidR="005A4561" w:rsidRDefault="005A4561">
      <w:pPr>
        <w:pStyle w:val="ConsPlusTitle"/>
        <w:jc w:val="center"/>
      </w:pPr>
      <w:r>
        <w:t>ПРОВЕДЕНИЯ ПРОФИЛАКТИЧЕСКИХ ПРИВИВОК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6">
        <w:r>
          <w:rPr>
            <w:color w:val="0000FF"/>
          </w:rPr>
          <w:t>9</w:t>
        </w:r>
      </w:hyperlink>
      <w:r>
        <w:t xml:space="preserve"> и </w:t>
      </w:r>
      <w:hyperlink r:id="rId7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r:id="rId8">
        <w:r>
          <w:rPr>
            <w:color w:val="0000FF"/>
          </w:rPr>
          <w:t>подпунктами 5.2.93</w:t>
        </w:r>
      </w:hyperlink>
      <w:r>
        <w:t xml:space="preserve">, </w:t>
      </w:r>
      <w:hyperlink r:id="rId9">
        <w:r>
          <w:rPr>
            <w:color w:val="0000FF"/>
          </w:rPr>
          <w:t>5.2.94</w:t>
        </w:r>
      </w:hyperlink>
      <w:r>
        <w:t xml:space="preserve"> и </w:t>
      </w:r>
      <w:hyperlink r:id="rId10">
        <w:r>
          <w:rPr>
            <w:color w:val="0000FF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1. Утвердить: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41">
        <w:r>
          <w:rPr>
            <w:color w:val="0000FF"/>
          </w:rPr>
          <w:t>приложению N 1</w:t>
        </w:r>
      </w:hyperlink>
      <w:r>
        <w:t>;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27">
        <w:r>
          <w:rPr>
            <w:color w:val="0000FF"/>
          </w:rPr>
          <w:t>приложению N 2</w:t>
        </w:r>
      </w:hyperlink>
      <w:r>
        <w:t>;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порядок проведения профилактических прививок согласно </w:t>
      </w:r>
      <w:hyperlink w:anchor="P280">
        <w:r>
          <w:rPr>
            <w:color w:val="0000FF"/>
          </w:rPr>
          <w:t>приложению N 3</w:t>
        </w:r>
      </w:hyperlink>
      <w:r>
        <w:t>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4561" w:rsidRDefault="00FF5ED0">
      <w:pPr>
        <w:pStyle w:val="ConsPlusNormal"/>
        <w:spacing w:before="220"/>
        <w:ind w:firstLine="540"/>
        <w:jc w:val="both"/>
      </w:pPr>
      <w:hyperlink r:id="rId11">
        <w:r w:rsidR="005A4561">
          <w:rPr>
            <w:color w:val="0000FF"/>
          </w:rPr>
          <w:t>приказ</w:t>
        </w:r>
      </w:hyperlink>
      <w:r w:rsidR="005A4561"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:rsidR="005A4561" w:rsidRDefault="00FF5ED0">
      <w:pPr>
        <w:pStyle w:val="ConsPlusNormal"/>
        <w:spacing w:before="220"/>
        <w:ind w:firstLine="540"/>
        <w:jc w:val="both"/>
      </w:pPr>
      <w:hyperlink r:id="rId12">
        <w:r w:rsidR="005A4561">
          <w:rPr>
            <w:color w:val="0000FF"/>
          </w:rPr>
          <w:t>приказ</w:t>
        </w:r>
      </w:hyperlink>
      <w:r w:rsidR="005A4561"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 w:rsidR="005A4561" w:rsidRDefault="00FF5ED0">
      <w:pPr>
        <w:pStyle w:val="ConsPlusNormal"/>
        <w:spacing w:before="220"/>
        <w:ind w:firstLine="540"/>
        <w:jc w:val="both"/>
      </w:pPr>
      <w:hyperlink r:id="rId13">
        <w:r w:rsidR="005A4561">
          <w:rPr>
            <w:color w:val="0000FF"/>
          </w:rPr>
          <w:t>приказ</w:t>
        </w:r>
      </w:hyperlink>
      <w:r w:rsidR="005A4561"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</w:p>
    <w:p w:rsidR="005A4561" w:rsidRDefault="00FF5ED0">
      <w:pPr>
        <w:pStyle w:val="ConsPlusNormal"/>
        <w:spacing w:before="220"/>
        <w:ind w:firstLine="540"/>
        <w:jc w:val="both"/>
      </w:pPr>
      <w:hyperlink r:id="rId14">
        <w:r w:rsidR="005A4561">
          <w:rPr>
            <w:color w:val="0000FF"/>
          </w:rPr>
          <w:t>приказ</w:t>
        </w:r>
      </w:hyperlink>
      <w:r w:rsidR="005A4561"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</w:t>
      </w:r>
      <w:r w:rsidR="005A4561">
        <w:lastRenderedPageBreak/>
        <w:t>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</w:p>
    <w:p w:rsidR="005A4561" w:rsidRDefault="00FF5ED0">
      <w:pPr>
        <w:pStyle w:val="ConsPlusNormal"/>
        <w:spacing w:before="220"/>
        <w:ind w:firstLine="540"/>
        <w:jc w:val="both"/>
      </w:pPr>
      <w:hyperlink r:id="rId15">
        <w:r w:rsidR="005A4561">
          <w:rPr>
            <w:color w:val="0000FF"/>
          </w:rPr>
          <w:t>приказ</w:t>
        </w:r>
      </w:hyperlink>
      <w:r w:rsidR="005A4561"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N 55249);</w:t>
      </w:r>
    </w:p>
    <w:p w:rsidR="005A4561" w:rsidRDefault="00FF5ED0">
      <w:pPr>
        <w:pStyle w:val="ConsPlusNormal"/>
        <w:spacing w:before="220"/>
        <w:ind w:firstLine="540"/>
        <w:jc w:val="both"/>
      </w:pPr>
      <w:hyperlink r:id="rId16">
        <w:r w:rsidR="005A4561">
          <w:rPr>
            <w:color w:val="0000FF"/>
          </w:rPr>
          <w:t>приказ</w:t>
        </w:r>
      </w:hyperlink>
      <w:r w:rsidR="005A4561"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</w:p>
    <w:p w:rsidR="005A4561" w:rsidRDefault="00FF5ED0">
      <w:pPr>
        <w:pStyle w:val="ConsPlusNormal"/>
        <w:spacing w:before="220"/>
        <w:ind w:firstLine="540"/>
        <w:jc w:val="both"/>
      </w:pPr>
      <w:hyperlink r:id="rId17">
        <w:r w:rsidR="005A4561">
          <w:rPr>
            <w:color w:val="0000FF"/>
          </w:rPr>
          <w:t>приказ</w:t>
        </w:r>
      </w:hyperlink>
      <w:r w:rsidR="005A4561"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 w:rsidR="005A4561" w:rsidRDefault="00FF5ED0">
      <w:pPr>
        <w:pStyle w:val="ConsPlusNormal"/>
        <w:spacing w:before="220"/>
        <w:ind w:firstLine="540"/>
        <w:jc w:val="both"/>
      </w:pPr>
      <w:hyperlink r:id="rId18">
        <w:r w:rsidR="005A4561">
          <w:rPr>
            <w:color w:val="0000FF"/>
          </w:rPr>
          <w:t>приказ</w:t>
        </w:r>
      </w:hyperlink>
      <w:r w:rsidR="005A4561"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right"/>
      </w:pPr>
      <w:r>
        <w:t>Министр</w:t>
      </w:r>
    </w:p>
    <w:p w:rsidR="005A4561" w:rsidRDefault="005A4561">
      <w:pPr>
        <w:pStyle w:val="ConsPlusNormal"/>
        <w:jc w:val="right"/>
      </w:pPr>
      <w:r>
        <w:t>М.А.МУРАШКО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right"/>
        <w:outlineLvl w:val="0"/>
      </w:pPr>
      <w:r>
        <w:t>Приложение N 1</w:t>
      </w:r>
    </w:p>
    <w:p w:rsidR="005A4561" w:rsidRDefault="005A4561">
      <w:pPr>
        <w:pStyle w:val="ConsPlusNormal"/>
        <w:jc w:val="right"/>
      </w:pPr>
      <w:r>
        <w:t>к приказу Министерства здравоохранения</w:t>
      </w:r>
    </w:p>
    <w:p w:rsidR="005A4561" w:rsidRDefault="005A4561">
      <w:pPr>
        <w:pStyle w:val="ConsPlusNormal"/>
        <w:jc w:val="right"/>
      </w:pPr>
      <w:r>
        <w:t>Российской Федерации</w:t>
      </w:r>
    </w:p>
    <w:p w:rsidR="005A4561" w:rsidRDefault="005A4561">
      <w:pPr>
        <w:pStyle w:val="ConsPlusNormal"/>
        <w:jc w:val="right"/>
      </w:pPr>
      <w:r>
        <w:t>от 6 декабря 2021 г. N 1122н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Title"/>
        <w:jc w:val="center"/>
      </w:pPr>
      <w:bookmarkStart w:id="0" w:name="P41"/>
      <w:bookmarkEnd w:id="0"/>
      <w:r>
        <w:t>НАЦИОНАЛЬНЫЙ КАЛЕНДАРЬ ПРОФИЛАКТИЧЕСКИХ ПРИВИВОК</w:t>
      </w:r>
    </w:p>
    <w:p w:rsidR="005A4561" w:rsidRDefault="005A45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Вакцинация против туберкулеза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5A4561">
        <w:tc>
          <w:tcPr>
            <w:tcW w:w="566" w:type="dxa"/>
            <w:vMerge w:val="restart"/>
          </w:tcPr>
          <w:p w:rsidR="005A4561" w:rsidRDefault="005A45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</w:tcPr>
          <w:p w:rsidR="005A4561" w:rsidRDefault="005A4561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5A4561">
        <w:tc>
          <w:tcPr>
            <w:tcW w:w="566" w:type="dxa"/>
            <w:vMerge w:val="restart"/>
          </w:tcPr>
          <w:p w:rsidR="005A4561" w:rsidRDefault="005A45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</w:tcPr>
          <w:p w:rsidR="005A4561" w:rsidRDefault="005A4561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Первая вакцинация против гемофильной инфекции типа b</w:t>
            </w:r>
          </w:p>
        </w:tc>
      </w:tr>
      <w:tr w:rsidR="005A4561">
        <w:tc>
          <w:tcPr>
            <w:tcW w:w="566" w:type="dxa"/>
            <w:vMerge w:val="restart"/>
          </w:tcPr>
          <w:p w:rsidR="005A4561" w:rsidRDefault="005A45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Merge w:val="restart"/>
          </w:tcPr>
          <w:p w:rsidR="005A4561" w:rsidRDefault="005A4561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5A4561">
        <w:tc>
          <w:tcPr>
            <w:tcW w:w="566" w:type="dxa"/>
            <w:vMerge w:val="restart"/>
          </w:tcPr>
          <w:p w:rsidR="005A4561" w:rsidRDefault="005A45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</w:tcPr>
          <w:p w:rsidR="005A4561" w:rsidRDefault="005A4561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5A4561">
        <w:tc>
          <w:tcPr>
            <w:tcW w:w="566" w:type="dxa"/>
            <w:vMerge w:val="restart"/>
          </w:tcPr>
          <w:p w:rsidR="005A4561" w:rsidRDefault="005A45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</w:tcPr>
          <w:p w:rsidR="005A4561" w:rsidRDefault="005A4561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Четвертая вакцинация против вирусного гепатита B (группы риска)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5A4561">
        <w:tc>
          <w:tcPr>
            <w:tcW w:w="566" w:type="dxa"/>
            <w:vMerge w:val="restart"/>
          </w:tcPr>
          <w:p w:rsidR="005A4561" w:rsidRDefault="005A45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</w:tcPr>
          <w:p w:rsidR="005A4561" w:rsidRDefault="005A4561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5A4561">
        <w:tc>
          <w:tcPr>
            <w:tcW w:w="566" w:type="dxa"/>
            <w:vMerge w:val="restart"/>
          </w:tcPr>
          <w:p w:rsidR="005A4561" w:rsidRDefault="005A45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</w:tcPr>
          <w:p w:rsidR="005A4561" w:rsidRDefault="005A4561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5A4561">
        <w:tc>
          <w:tcPr>
            <w:tcW w:w="566" w:type="dxa"/>
            <w:vMerge w:val="restart"/>
          </w:tcPr>
          <w:p w:rsidR="005A4561" w:rsidRDefault="005A45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Merge w:val="restart"/>
          </w:tcPr>
          <w:p w:rsidR="005A4561" w:rsidRDefault="005A4561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5A4561">
        <w:tc>
          <w:tcPr>
            <w:tcW w:w="566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5669" w:type="dxa"/>
            <w:vMerge/>
          </w:tcPr>
          <w:p w:rsidR="005A4561" w:rsidRDefault="005A4561">
            <w:pPr>
              <w:pStyle w:val="ConsPlusNormal"/>
            </w:pP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</w:t>
            </w:r>
            <w:r>
              <w:lastRenderedPageBreak/>
              <w:t>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lastRenderedPageBreak/>
              <w:t>Вакцинация против кори, ревакцинация против кори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669" w:type="dxa"/>
          </w:tcPr>
          <w:p w:rsidR="005A4561" w:rsidRDefault="005A4561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</w:tcPr>
          <w:p w:rsidR="005A4561" w:rsidRDefault="005A4561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right"/>
        <w:outlineLvl w:val="0"/>
      </w:pPr>
      <w:r>
        <w:t>Приложение N 2</w:t>
      </w:r>
    </w:p>
    <w:p w:rsidR="005A4561" w:rsidRDefault="005A4561">
      <w:pPr>
        <w:pStyle w:val="ConsPlusNormal"/>
        <w:jc w:val="right"/>
      </w:pPr>
      <w:r>
        <w:t>к приказу Министерства здравоохранения</w:t>
      </w:r>
    </w:p>
    <w:p w:rsidR="005A4561" w:rsidRDefault="005A4561">
      <w:pPr>
        <w:pStyle w:val="ConsPlusNormal"/>
        <w:jc w:val="right"/>
      </w:pPr>
      <w:r>
        <w:t>Российской Федерации</w:t>
      </w:r>
    </w:p>
    <w:p w:rsidR="005A4561" w:rsidRDefault="005A4561">
      <w:pPr>
        <w:pStyle w:val="ConsPlusNormal"/>
        <w:jc w:val="right"/>
      </w:pPr>
      <w:r>
        <w:t>от 6 декабря 2021 г. N 1122н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Title"/>
        <w:jc w:val="center"/>
      </w:pPr>
      <w:bookmarkStart w:id="1" w:name="P127"/>
      <w:bookmarkEnd w:id="1"/>
      <w:r>
        <w:t>КАЛЕНДАРЬ</w:t>
      </w:r>
    </w:p>
    <w:p w:rsidR="005A4561" w:rsidRDefault="005A4561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5A4561" w:rsidRDefault="005A45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туляремии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5A4561" w:rsidRDefault="005A4561">
            <w:pPr>
              <w:pStyle w:val="ConsPlusNormal"/>
            </w:pPr>
            <w: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</w:p>
          <w:p w:rsidR="005A4561" w:rsidRDefault="005A4561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5A4561" w:rsidRDefault="005A4561">
            <w:pPr>
              <w:pStyle w:val="ConsPlusNormal"/>
            </w:pPr>
            <w:r>
              <w:t xml:space="preserve">Лица, работающие с живыми культурами возбудителя </w:t>
            </w:r>
            <w:r>
              <w:lastRenderedPageBreak/>
              <w:t>туляремии.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чумы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5A4561" w:rsidRDefault="005A4561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5A4561" w:rsidRDefault="005A4561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5A4561" w:rsidRDefault="005A4561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5A4561" w:rsidRDefault="005A4561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5A4561" w:rsidRDefault="005A4561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выполняющие следующие работы:</w:t>
            </w:r>
          </w:p>
          <w:p w:rsidR="005A4561" w:rsidRDefault="005A4561">
            <w:pPr>
              <w:pStyle w:val="ConsPlusNormal"/>
            </w:pPr>
            <w:r>
              <w:t xml:space="preserve">- ветеринарные работники и другие лица, 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</w:t>
            </w:r>
          </w:p>
          <w:p w:rsidR="005A4561" w:rsidRDefault="005A4561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5A4561" w:rsidRDefault="005A4561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5A4561" w:rsidRDefault="005A4561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бешенства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5A4561" w:rsidRDefault="005A4561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5A4561" w:rsidRDefault="005A4561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5A4561" w:rsidRDefault="005A4561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лептоспироза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выполняющие следующие работы:</w:t>
            </w:r>
          </w:p>
          <w:p w:rsidR="005A4561" w:rsidRDefault="005A4561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5A4561" w:rsidRDefault="005A4561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5A4561" w:rsidRDefault="005A4561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5A4561" w:rsidRDefault="005A4561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5A4561" w:rsidRDefault="005A4561">
            <w:pPr>
              <w:pStyle w:val="ConsPlusNormal"/>
            </w:pPr>
            <w:r>
              <w:lastRenderedPageBreak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</w:p>
          <w:p w:rsidR="005A4561" w:rsidRDefault="005A4561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5A4561" w:rsidRDefault="005A4561">
            <w:pPr>
              <w:pStyle w:val="ConsPlusNormal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5A4561" w:rsidRDefault="005A4561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5A4561" w:rsidRDefault="005A4561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5A4561" w:rsidRDefault="005A4561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холеры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5A4561" w:rsidRDefault="005A4561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5A4561" w:rsidRDefault="005A4561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5A4561" w:rsidRDefault="005A4561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5A4561" w:rsidRDefault="005A4561">
            <w:pPr>
              <w:pStyle w:val="ConsPlusNormal"/>
            </w:pPr>
            <w:r>
              <w:t xml:space="preserve">Лица, выезжающие в </w:t>
            </w:r>
            <w:proofErr w:type="spellStart"/>
            <w:r>
              <w:t>гиперэндемичные</w:t>
            </w:r>
            <w:proofErr w:type="spellEnd"/>
            <w:r>
              <w:t xml:space="preserve"> по брюшному тифу страны (регионы).</w:t>
            </w:r>
          </w:p>
          <w:p w:rsidR="005A4561" w:rsidRDefault="005A4561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5A4561" w:rsidRDefault="005A4561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 xml:space="preserve"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</w:t>
            </w:r>
            <w:r>
              <w:lastRenderedPageBreak/>
              <w:t>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5A4561" w:rsidRDefault="005A4561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5A4561" w:rsidRDefault="005A4561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 xml:space="preserve">Против </w:t>
            </w:r>
            <w:proofErr w:type="spellStart"/>
            <w:r>
              <w:t>шигеллезов</w:t>
            </w:r>
            <w:proofErr w:type="spellEnd"/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5A4561" w:rsidRDefault="005A4561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5A4561" w:rsidRDefault="005A4561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5A4561" w:rsidRDefault="005A4561">
            <w:pPr>
              <w:pStyle w:val="ConsPlusNormal"/>
            </w:pPr>
            <w:r>
              <w:t xml:space="preserve">По эпидемическим показаниям прививки проводятся при угрозе возникновения эпидемии или вспышки </w:t>
            </w:r>
            <w:proofErr w:type="spellStart"/>
            <w:r>
              <w:t>шигеллезов</w:t>
            </w:r>
            <w:proofErr w:type="spellEnd"/>
            <w:r>
              <w:t xml:space="preserve">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5A4561" w:rsidRDefault="005A4561">
            <w:pPr>
              <w:pStyle w:val="ConsPlusNormal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 xml:space="preserve">Дети и взрослые в очагах менингококковой инфекции,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5A4561" w:rsidRDefault="005A4561">
            <w:pPr>
              <w:pStyle w:val="ConsPlusNormal"/>
            </w:pPr>
            <w: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5A4561" w:rsidRDefault="005A4561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кори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дифтерии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 xml:space="preserve">Контактные лица в очагах полиомиелита, в том числе вызванного диким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</w:t>
            </w:r>
            <w:r>
              <w:lastRenderedPageBreak/>
              <w:t>заболевание):</w:t>
            </w:r>
          </w:p>
          <w:p w:rsidR="005A4561" w:rsidRDefault="005A4561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5A4561" w:rsidRDefault="005A4561">
            <w:pPr>
              <w:pStyle w:val="ConsPlusNormal"/>
            </w:pPr>
            <w:r>
              <w:t>- медицинские работники - однократно;</w:t>
            </w:r>
          </w:p>
          <w:p w:rsidR="005A4561" w:rsidRDefault="005A4561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5A4561" w:rsidRDefault="005A4561">
            <w:pPr>
              <w:pStyle w:val="ConsPlusNormal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5A4561" w:rsidRDefault="005A4561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5A4561" w:rsidRDefault="005A4561">
            <w:pPr>
              <w:pStyle w:val="ConsPlusNormal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5A4561" w:rsidRDefault="005A4561">
            <w:pPr>
              <w:pStyle w:val="ConsPlusNormal"/>
            </w:pPr>
            <w:r>
              <w:t xml:space="preserve">- лица, работающие с живым </w:t>
            </w:r>
            <w:proofErr w:type="spellStart"/>
            <w:r>
              <w:t>полиовирусом</w:t>
            </w:r>
            <w:proofErr w:type="spellEnd"/>
            <w:r>
              <w:t xml:space="preserve">, с материалами, инфицированными (потенциально инфицированными) диким </w:t>
            </w:r>
            <w:proofErr w:type="spellStart"/>
            <w:r>
              <w:t>полиовирусом</w:t>
            </w:r>
            <w:proofErr w:type="spellEnd"/>
            <w:r>
              <w:t>, без ограничения возраста - однократно при приеме на работу.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 xml:space="preserve">Против </w:t>
            </w:r>
            <w:proofErr w:type="spellStart"/>
            <w:r>
              <w:t>ротавирусной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 xml:space="preserve">Дети для активной вакцинации с целью профилактики заболеваний, вызываемых </w:t>
            </w:r>
            <w:proofErr w:type="spellStart"/>
            <w:r>
              <w:t>ротавирусами</w:t>
            </w:r>
            <w:proofErr w:type="spellEnd"/>
            <w:r>
              <w:t>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5A4561">
        <w:tc>
          <w:tcPr>
            <w:tcW w:w="566" w:type="dxa"/>
          </w:tcPr>
          <w:p w:rsidR="005A4561" w:rsidRDefault="005A45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</w:tcPr>
          <w:p w:rsidR="005A4561" w:rsidRDefault="005A4561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</w:tcPr>
          <w:p w:rsidR="005A4561" w:rsidRDefault="005A4561">
            <w:pPr>
              <w:pStyle w:val="ConsPlusNormal"/>
            </w:pPr>
            <w:r>
              <w:t>К приоритету 1-го уровня относятся:</w:t>
            </w:r>
          </w:p>
          <w:p w:rsidR="005A4561" w:rsidRDefault="005A4561">
            <w:pPr>
              <w:pStyle w:val="ConsPlusNormal"/>
            </w:pPr>
            <w:r>
              <w:t>лица в возрасте 60 лет и старше;</w:t>
            </w:r>
          </w:p>
          <w:p w:rsidR="005A4561" w:rsidRDefault="005A4561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5A4561" w:rsidRDefault="005A4561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5A4561" w:rsidRDefault="005A4561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:rsidR="005A4561" w:rsidRDefault="005A4561">
            <w:pPr>
              <w:pStyle w:val="ConsPlusNormal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5A4561" w:rsidRDefault="005A4561">
            <w:pPr>
              <w:pStyle w:val="ConsPlusNormal"/>
            </w:pPr>
            <w:r>
              <w:t>граждане, проживающие в городах с численностью населения 1 млн и более.</w:t>
            </w:r>
          </w:p>
          <w:p w:rsidR="005A4561" w:rsidRDefault="005A4561">
            <w:pPr>
              <w:pStyle w:val="ConsPlusNormal"/>
            </w:pPr>
            <w:r>
              <w:t>К приоритету 2-го уровня относятся:</w:t>
            </w:r>
          </w:p>
          <w:p w:rsidR="005A4561" w:rsidRDefault="005A4561">
            <w:pPr>
              <w:pStyle w:val="ConsPlusNormal"/>
            </w:pPr>
            <w:r>
              <w:lastRenderedPageBreak/>
              <w:t>взрослые, работающие по отдельным профессиям и должностям:</w:t>
            </w:r>
          </w:p>
          <w:p w:rsidR="005A4561" w:rsidRDefault="005A4561">
            <w:pPr>
              <w:pStyle w:val="ConsPlusNormal"/>
            </w:pPr>
            <w:r>
              <w:t>работники организаций транспорта и энергетики,</w:t>
            </w:r>
          </w:p>
          <w:p w:rsidR="005A4561" w:rsidRDefault="005A4561">
            <w:pPr>
              <w:pStyle w:val="ConsPlusNormal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5A4561" w:rsidRDefault="005A4561">
            <w:pPr>
              <w:pStyle w:val="ConsPlusNormal"/>
            </w:pPr>
            <w:r>
              <w:t>лица, работающие вахтовым методом;</w:t>
            </w:r>
          </w:p>
          <w:p w:rsidR="005A4561" w:rsidRDefault="005A4561">
            <w:pPr>
              <w:pStyle w:val="ConsPlusNormal"/>
            </w:pPr>
            <w:r>
              <w:t>волонтеры;</w:t>
            </w:r>
          </w:p>
          <w:p w:rsidR="005A4561" w:rsidRDefault="005A4561">
            <w:pPr>
              <w:pStyle w:val="ConsPlusNormal"/>
            </w:pPr>
            <w:r>
              <w:t>военнослужащие;</w:t>
            </w:r>
          </w:p>
          <w:p w:rsidR="005A4561" w:rsidRDefault="005A4561">
            <w:pPr>
              <w:pStyle w:val="ConsPlusNormal"/>
            </w:pPr>
            <w:r>
              <w:t>работники организаций сферы предоставления услуг.</w:t>
            </w:r>
          </w:p>
          <w:p w:rsidR="005A4561" w:rsidRDefault="005A4561">
            <w:pPr>
              <w:pStyle w:val="ConsPlusNormal"/>
            </w:pPr>
            <w:r>
              <w:t>К приоритету 3-го уровня относятся:</w:t>
            </w:r>
          </w:p>
          <w:p w:rsidR="005A4561" w:rsidRDefault="005A4561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:rsidR="005A4561" w:rsidRDefault="005A4561">
            <w:pPr>
              <w:pStyle w:val="ConsPlusNormal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5A4561" w:rsidRDefault="005A4561">
            <w:pPr>
              <w:pStyle w:val="ConsPlusNormal"/>
            </w:pPr>
            <w:r>
              <w:t>лица, подлежащие призыву на военную службу.</w:t>
            </w:r>
          </w:p>
          <w:p w:rsidR="005A4561" w:rsidRDefault="005A4561">
            <w:pPr>
              <w:pStyle w:val="ConsPlusNormal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right"/>
        <w:outlineLvl w:val="0"/>
      </w:pPr>
      <w:r>
        <w:t>Приложение N 3</w:t>
      </w:r>
    </w:p>
    <w:p w:rsidR="005A4561" w:rsidRDefault="005A4561">
      <w:pPr>
        <w:pStyle w:val="ConsPlusNormal"/>
        <w:jc w:val="right"/>
      </w:pPr>
      <w:r>
        <w:t>к приказу Министерства здравоохранения</w:t>
      </w:r>
    </w:p>
    <w:p w:rsidR="005A4561" w:rsidRDefault="005A4561">
      <w:pPr>
        <w:pStyle w:val="ConsPlusNormal"/>
        <w:jc w:val="right"/>
      </w:pPr>
      <w:r>
        <w:t>Российской Федерации</w:t>
      </w:r>
    </w:p>
    <w:p w:rsidR="005A4561" w:rsidRDefault="005A4561">
      <w:pPr>
        <w:pStyle w:val="ConsPlusNormal"/>
        <w:jc w:val="right"/>
      </w:pPr>
      <w:r>
        <w:t>от 6 декабря 2021 г. N 1122н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Title"/>
        <w:jc w:val="center"/>
      </w:pPr>
      <w:bookmarkStart w:id="2" w:name="P280"/>
      <w:bookmarkEnd w:id="2"/>
      <w:r>
        <w:t>ПОРЯДОК ПРОВЕДЕНИЯ ПРОФИЛАКТИЧЕСКИХ ПРИВИВОК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9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2011, N 48, ст. 6724; 2021, N 27, ст. 5159.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ind w:firstLine="540"/>
        <w:jc w:val="both"/>
      </w:pPr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w:anchor="P4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</w:t>
      </w:r>
      <w:r>
        <w:lastRenderedPageBreak/>
        <w:t xml:space="preserve">родильном доме она может быть проведена в возрасте до 7 лет </w:t>
      </w:r>
      <w:proofErr w:type="spellStart"/>
      <w:r>
        <w:t>туберкулиноотрицательным</w:t>
      </w:r>
      <w:proofErr w:type="spellEnd"/>
      <w:r>
        <w:t xml:space="preserve"> детям.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Вакцинация против вирусного гепатита B детей, относящихся к группам риска (родившимся от матерей - носителей </w:t>
      </w:r>
      <w:proofErr w:type="spellStart"/>
      <w:r>
        <w:t>HBsAg</w:t>
      </w:r>
      <w:proofErr w:type="spellEnd"/>
      <w: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t>HBsAg</w:t>
      </w:r>
      <w:proofErr w:type="spellEnd"/>
      <w:r>
        <w:t xml:space="preserve">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Дети, относящиеся к группе риска (с болезнями нервной системы, </w:t>
      </w:r>
      <w:proofErr w:type="spellStart"/>
      <w:r>
        <w:t>иммунодефицитными</w:t>
      </w:r>
      <w:proofErr w:type="spellEnd"/>
      <w: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 xml:space="preserve"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</w:t>
      </w:r>
      <w:proofErr w:type="spellStart"/>
      <w:r>
        <w:t>вакцинородственным</w:t>
      </w:r>
      <w:proofErr w:type="spellEnd"/>
      <w:r>
        <w:t xml:space="preserve"> </w:t>
      </w:r>
      <w:proofErr w:type="spellStart"/>
      <w:r>
        <w:t>полиовирусом</w:t>
      </w:r>
      <w:proofErr w:type="spellEnd"/>
      <w:r>
        <w:t xml:space="preserve">, выделение дикого или </w:t>
      </w:r>
      <w:proofErr w:type="spellStart"/>
      <w:r>
        <w:t>вакцинородственного</w:t>
      </w:r>
      <w:proofErr w:type="spellEnd"/>
      <w:r>
        <w:t xml:space="preserve">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среды, а также при подтвержденной циркуляции дикого или </w:t>
      </w:r>
      <w:proofErr w:type="spellStart"/>
      <w:r>
        <w:t>вакцинородственного</w:t>
      </w:r>
      <w:proofErr w:type="spellEnd"/>
      <w:r>
        <w:t xml:space="preserve"> </w:t>
      </w:r>
      <w:proofErr w:type="spellStart"/>
      <w:r>
        <w:t>полиовируса</w:t>
      </w:r>
      <w:proofErr w:type="spellEnd"/>
      <w:r>
        <w:t>.</w:t>
      </w:r>
    </w:p>
    <w:p w:rsidR="005A4561" w:rsidRDefault="005A4561">
      <w:pPr>
        <w:pStyle w:val="ConsPlusNormal"/>
        <w:spacing w:before="220"/>
        <w:ind w:firstLine="540"/>
        <w:jc w:val="both"/>
      </w:pPr>
      <w:r>
        <w:t>14. 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jc w:val="both"/>
      </w:pPr>
    </w:p>
    <w:p w:rsidR="005A4561" w:rsidRDefault="005A45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sectPr w:rsidR="005A4561" w:rsidSect="00FE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61"/>
    <w:rsid w:val="00287465"/>
    <w:rsid w:val="002D5563"/>
    <w:rsid w:val="005A4561"/>
    <w:rsid w:val="00682244"/>
    <w:rsid w:val="009D0045"/>
    <w:rsid w:val="00CB18F7"/>
    <w:rsid w:val="00EC36E0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5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5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8BB265E76C001C90019CC563D5F0CE211D03D29EA3B051CDBE4926DDAEF22A642C186D6T0l3F" TargetMode="External"/><Relationship Id="rId13" Type="http://schemas.openxmlformats.org/officeDocument/2006/relationships/hyperlink" Target="consultantplus://offline/ref=4978D02EA9C7ED11B297B253833BDC39CEB8285672C001C90019CC563D5F0CE203D06520EC314F4D97AF9D6DD9TFl2F" TargetMode="External"/><Relationship Id="rId18" Type="http://schemas.openxmlformats.org/officeDocument/2006/relationships/hyperlink" Target="consultantplus://offline/ref=4978D02EA9C7ED11B297B253833BDC39CFBE285A71CE01C90019CC563D5F0CE203D06520EC314F4D97AF9D6DD9TFl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78D02EA9C7ED11B297B253833BDC39CFBC275970CE01C90019CC563D5F0CE211D03D2CEC3051449FBACB3C9FA42FAE5DDD86DC1E6372D4T1lFF" TargetMode="External"/><Relationship Id="rId7" Type="http://schemas.openxmlformats.org/officeDocument/2006/relationships/hyperlink" Target="consultantplus://offline/ref=4978D02EA9C7ED11B297B253833BDC39CFB1275F75CC01C90019CC563D5F0CE211D03D2CEC30504B9EBACB3C9FA42FAE5DDD86DC1E6372D4T1lFF" TargetMode="External"/><Relationship Id="rId12" Type="http://schemas.openxmlformats.org/officeDocument/2006/relationships/hyperlink" Target="consultantplus://offline/ref=4978D02EA9C7ED11B297B253833BDC39CEB92E567CCF01C90019CC563D5F0CE203D06520EC314F4D97AF9D6DD9TFl2F" TargetMode="External"/><Relationship Id="rId17" Type="http://schemas.openxmlformats.org/officeDocument/2006/relationships/hyperlink" Target="consultantplus://offline/ref=4978D02EA9C7ED11B297B253833BDC39CFBE2F5E7DCB01C90019CC563D5F0CE203D06520EC314F4D97AF9D6DD9TFl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78D02EA9C7ED11B297B253833BDC39CFBF2A5677C901C90019CC563D5F0CE203D06520EC314F4D97AF9D6DD9TFl2F" TargetMode="External"/><Relationship Id="rId20" Type="http://schemas.openxmlformats.org/officeDocument/2006/relationships/hyperlink" Target="consultantplus://offline/ref=4978D02EA9C7ED11B297B253833BDC39CEB1295A7CC001C90019CC563D5F0CE203D06520EC314F4D97AF9D6DD9TFl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8D02EA9C7ED11B297B253833BDC39CFB1275F75CC01C90019CC563D5F0CE211D03D2CEC30504896BACB3C9FA42FAE5DDD86DC1E6372D4T1lFF" TargetMode="External"/><Relationship Id="rId11" Type="http://schemas.openxmlformats.org/officeDocument/2006/relationships/hyperlink" Target="consultantplus://offline/ref=4978D02EA9C7ED11B297B253833BDC39CFBE285B74C901C90019CC563D5F0CE203D06520EC314F4D97AF9D6DD9TFl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978D02EA9C7ED11B297B253833BDC39CFBB275E77CE01C90019CC563D5F0CE203D06520EC314F4D97AF9D6DD9TFl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78D02EA9C7ED11B297B253833BDC39C8BB265E76C001C90019CC563D5F0CE211D03D29E43B051CDBE4926DDAEF22A642C186D6T0l3F" TargetMode="External"/><Relationship Id="rId19" Type="http://schemas.openxmlformats.org/officeDocument/2006/relationships/hyperlink" Target="consultantplus://offline/ref=4978D02EA9C7ED11B297B253833BDC39C8BC2C5775CE01C90019CC563D5F0CE211D03D2CEC3053489DBACB3C9FA42FAE5DDD86DC1E6372D4T1l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8D02EA9C7ED11B297B253833BDC39C8BB265E76C001C90019CC563D5F0CE211D03D29EB3B051CDBE4926DDAEF22A642C186D6T0l3F" TargetMode="External"/><Relationship Id="rId14" Type="http://schemas.openxmlformats.org/officeDocument/2006/relationships/hyperlink" Target="consultantplus://offline/ref=4978D02EA9C7ED11B297B253833BDC39CFBB2E5B72CB01C90019CC563D5F0CE203D06520EC314F4D97AF9D6DD9TFl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4439</Words>
  <Characters>25304</Characters>
  <Application>Microsoft Office Word</Application>
  <DocSecurity>0</DocSecurity>
  <Lines>210</Lines>
  <Paragraphs>59</Paragraphs>
  <ScaleCrop>false</ScaleCrop>
  <Company/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Николай  Иванович</dc:creator>
  <cp:lastModifiedBy>Кулик Николай  Иванович</cp:lastModifiedBy>
  <cp:revision>2</cp:revision>
  <dcterms:created xsi:type="dcterms:W3CDTF">2023-08-01T05:37:00Z</dcterms:created>
  <dcterms:modified xsi:type="dcterms:W3CDTF">2023-08-01T05:40:00Z</dcterms:modified>
</cp:coreProperties>
</file>